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line="500" w:lineRule="exact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湖州市南浔区教育局下属事业单位2020年上半年</w:t>
      </w:r>
    </w:p>
    <w:p>
      <w:pPr>
        <w:widowControl/>
        <w:shd w:val="clear" w:color="auto" w:fill="FFFFFF"/>
        <w:wordWrap w:val="0"/>
        <w:spacing w:line="500" w:lineRule="exact"/>
        <w:jc w:val="center"/>
        <w:rPr>
          <w:rFonts w:ascii="仿宋_GB2312" w:hAnsi="Arial" w:eastAsia="仿宋_GB2312" w:cs="仿宋_GB2312"/>
          <w:b/>
          <w:bCs/>
          <w:color w:val="000000"/>
          <w:kern w:val="0"/>
          <w:sz w:val="36"/>
          <w:szCs w:val="36"/>
          <w:shd w:val="clear" w:color="auto" w:fill="FFFFFF"/>
        </w:rPr>
      </w:pPr>
      <w:bookmarkStart w:id="1" w:name="_GoBack"/>
      <w:bookmarkEnd w:id="1"/>
      <w:r>
        <w:rPr>
          <w:rFonts w:hint="eastAsia"/>
          <w:b/>
          <w:bCs/>
          <w:sz w:val="36"/>
          <w:szCs w:val="36"/>
        </w:rPr>
        <w:t>高层次人才招聘公告</w:t>
      </w:r>
    </w:p>
    <w:p>
      <w:pPr>
        <w:widowControl/>
        <w:shd w:val="clear" w:color="auto" w:fill="FFFFFF"/>
        <w:wordWrap w:val="0"/>
        <w:spacing w:line="500" w:lineRule="exact"/>
        <w:ind w:firstLine="640" w:firstLineChars="200"/>
        <w:jc w:val="left"/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bidi w:val="0"/>
        <w:spacing w:line="540" w:lineRule="exact"/>
        <w:ind w:left="0" w:leftChars="0" w:right="0" w:firstLine="640" w:firstLineChars="200"/>
        <w:jc w:val="left"/>
        <w:rPr>
          <w:rFonts w:ascii="Arial" w:hAnsi="Arial" w:cs="Arial"/>
          <w:color w:val="000000"/>
          <w:szCs w:val="21"/>
        </w:rPr>
      </w:pP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</w:rPr>
        <w:t>南浔是我国历史文化名城之一，隶属于浙江省湖州市，位于江浙沪两省一市的交界处，南连省会杭州，北濒太湖，东接苏州、上海，西上直达南京，是长三角城市群苏沪杭宁的中心腹地。南浔区下辖9个镇1个省级经济开发区，区域面积716平方公里，拥有“中国木地板之都”“中国三大电梯整机生产基地”等美誉。南浔区生态优美、人文荟萃，是钟灵毓秀的江南之城，拥有湖州市唯一一个5A级景区—南浔古镇。这里底蕴深厚，是“马家浜文化”“良渚文化”“马桥文化”的重要发祥地之一，汇集了丝绸文化、蚕桑文化、湖笔文化、渔文化等丰富多彩的地方文化。这里物产富饶，辑里湖丝享誉中外，并在首届伦敦世博会上获得金奖；善琏湖笔因“毛颖之技甲天下”，而被誉为“笔中之冠”；双林绫绢被誉为“轻如朝雾、薄似蝉羽”的东方工艺之花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bidi w:val="0"/>
        <w:spacing w:line="540" w:lineRule="exact"/>
        <w:ind w:left="0" w:leftChars="0" w:right="0" w:firstLine="480" w:firstLineChars="150"/>
        <w:jc w:val="left"/>
        <w:rPr>
          <w:sz w:val="32"/>
          <w:szCs w:val="32"/>
        </w:rPr>
      </w:pP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</w:rPr>
        <w:t>为进一步加强南浔区人才队伍建设，根据我区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</w:rPr>
        <w:t>教育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</w:rPr>
        <w:t>事业发展需求，决定正式启动南浔区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</w:rPr>
        <w:t>教育局下属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</w:rPr>
        <w:t>事业单位20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</w:rPr>
        <w:t>20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</w:rPr>
        <w:t>上</w:t>
      </w:r>
      <w:r>
        <w:rPr>
          <w:rFonts w:ascii="仿宋_GB2312" w:hAnsi="Arial" w:eastAsia="仿宋_GB2312" w:cs="仿宋_GB2312"/>
          <w:color w:val="000000"/>
          <w:kern w:val="0"/>
          <w:sz w:val="32"/>
          <w:szCs w:val="32"/>
          <w:shd w:val="clear" w:color="auto" w:fill="FFFFFF"/>
        </w:rPr>
        <w:t>半年高层次人才招聘。现将有关事项公告如下：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3" w:firstLineChars="20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一、招聘计划与要求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教育局下属事业单位（含学校）计划招聘硕博人才6名。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1440" w:leftChars="0" w:right="0" w:hanging="1440" w:hangingChars="450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具体分布和要求如下：</w:t>
      </w:r>
    </w:p>
    <w:tbl>
      <w:tblPr>
        <w:tblStyle w:val="5"/>
        <w:tblW w:w="901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276"/>
        <w:gridCol w:w="851"/>
        <w:gridCol w:w="3487"/>
        <w:gridCol w:w="28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3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招 聘 单 位</w:t>
            </w:r>
          </w:p>
        </w:tc>
        <w:tc>
          <w:tcPr>
            <w:tcW w:w="2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专业要求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教育管理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3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湖州市南浔区教育安全管理中心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文科专业，具有中小学教师资格证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小学语文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3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湖州市南浔开发区实验学校2、湖州市南浔区江蒋漾学校1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文科专业，具有中小学语文教师资格证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小学数学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3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湖州市南浔区练市小学 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理科专业，具有中小学数学教师资格证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小学英语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3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湖州市南浔区双林庆同小学 </w:t>
            </w:r>
          </w:p>
        </w:tc>
        <w:tc>
          <w:tcPr>
            <w:tcW w:w="2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540" w:lineRule="exact"/>
              <w:ind w:left="0" w:leftChars="0" w:right="0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英语专业，具有中小学英语教师资格证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3" w:firstLineChars="200"/>
        <w:rPr>
          <w:rFonts w:ascii="仿宋_GB2312" w:hAnsi="仿宋_GB2312" w:eastAsia="仿宋_GB2312" w:cs="仿宋_GB2312"/>
          <w:b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二、招聘对象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5"/>
        <w:rPr>
          <w:rFonts w:hint="default" w:ascii="仿宋_GB2312" w:eastAsia="仿宋_GB2312"/>
          <w:sz w:val="32"/>
          <w:szCs w:val="32"/>
        </w:rPr>
      </w:pPr>
      <w:bookmarkStart w:id="0" w:name="_Hlk5949793"/>
      <w:r>
        <w:rPr>
          <w:rFonts w:ascii="仿宋_GB2312" w:eastAsia="仿宋_GB2312"/>
          <w:sz w:val="32"/>
          <w:szCs w:val="32"/>
        </w:rPr>
        <w:t>国内全日制普通高校毕业的2020届硕博士研究生</w:t>
      </w:r>
      <w:bookmarkEnd w:id="0"/>
      <w:r>
        <w:rPr>
          <w:rFonts w:ascii="仿宋_GB2312" w:eastAsia="仿宋_GB2312"/>
          <w:sz w:val="32"/>
          <w:szCs w:val="32"/>
        </w:rPr>
        <w:t>，其本科为师范类毕业，户籍不限。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5"/>
        <w:rPr>
          <w:rFonts w:hint="default" w:ascii="楷体_GB2312" w:hAnsi="楷体_GB2312" w:eastAsia="楷体_GB2312" w:cs="楷体_GB2312"/>
          <w:b/>
          <w:kern w:val="2"/>
          <w:sz w:val="32"/>
          <w:szCs w:val="32"/>
        </w:rPr>
      </w:pPr>
      <w:r>
        <w:rPr>
          <w:rFonts w:ascii="楷体_GB2312" w:hAnsi="楷体_GB2312" w:eastAsia="楷体_GB2312" w:cs="楷体_GB2312"/>
          <w:b/>
          <w:kern w:val="2"/>
          <w:sz w:val="32"/>
          <w:szCs w:val="32"/>
        </w:rPr>
        <w:t>三、招聘条件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5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/>
          <w:kern w:val="2"/>
          <w:sz w:val="32"/>
          <w:szCs w:val="32"/>
        </w:rPr>
        <w:t>具有中华人民共和国国籍，且无取得外国国籍或获取国（境）外永久居留资格、长期居留许可等情况；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5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2.政治思想表现好，热爱教育事业，品行端正，遵纪守法，无不良行为记录；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5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3.身体健康，心智健全，体检符合要求；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5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4.所学专业与招录岗位专业相对口，具有相应的教师资格证或中小学教师资格考试合格证明；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0" w:firstLineChars="200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5.具有相应的普通话证书（二级乙等及以上，申报语文学科须二级甲等及以上）；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0" w:firstLineChars="200"/>
        <w:rPr>
          <w:rFonts w:hint="default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6.年龄在35周岁及以下（1985年1月1日以后出生）。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3" w:firstLineChars="200"/>
        <w:rPr>
          <w:rFonts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四、招聘程序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/>
        <w:rPr>
          <w:rFonts w:ascii="仿宋_GB2312" w:hAnsi="宋体" w:eastAsia="仿宋_GB2312" w:cs="仿宋_GB2312"/>
          <w:b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sz w:val="32"/>
          <w:szCs w:val="32"/>
        </w:rPr>
        <w:t xml:space="preserve">    </w:t>
      </w:r>
      <w:r>
        <w:rPr>
          <w:rFonts w:hint="eastAsia" w:ascii="仿宋_GB2312" w:hAnsi="Times New Roman" w:eastAsia="仿宋_GB2312" w:cs="仿宋_GB2312"/>
          <w:sz w:val="32"/>
          <w:szCs w:val="32"/>
        </w:rPr>
        <w:t>贯彻公开、平等、竞争、择优原则，坚持德才兼备用人标准。按照发布公告、报名、择优遴选、体检、考察、公示、聘用等程序进行。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overflowPunct/>
        <w:topLinePunct w:val="0"/>
        <w:bidi w:val="0"/>
        <w:spacing w:line="540" w:lineRule="exact"/>
        <w:ind w:left="0" w:leftChars="0" w:right="0" w:firstLine="643" w:firstLineChars="200"/>
        <w:rPr>
          <w:rFonts w:ascii="仿宋_GB2312" w:hAnsi="宋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发布公告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在南浔人力资源网（http://www.nxrz.com）、南浔区教育信息网（</w:t>
      </w:r>
      <w:r>
        <w:rPr>
          <w:rFonts w:ascii="仿宋_GB2312" w:hAnsi="宋体" w:eastAsia="仿宋_GB2312" w:cs="仿宋_GB2312"/>
          <w:sz w:val="32"/>
          <w:szCs w:val="32"/>
        </w:rPr>
        <w:t>http://www.zjnxedu.net/</w:t>
      </w:r>
      <w:r>
        <w:rPr>
          <w:rFonts w:hint="eastAsia" w:ascii="仿宋_GB2312" w:hAnsi="宋体" w:eastAsia="仿宋_GB2312" w:cs="仿宋_GB2312"/>
          <w:sz w:val="32"/>
          <w:szCs w:val="32"/>
        </w:rPr>
        <w:t>）发布公告。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3" w:firstLineChars="200"/>
        <w:rPr>
          <w:rFonts w:ascii="仿宋_GB2312" w:hAnsi="宋体" w:eastAsia="仿宋_GB2312" w:cs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bCs/>
          <w:sz w:val="32"/>
          <w:szCs w:val="32"/>
        </w:rPr>
        <w:t>（二）</w:t>
      </w: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报名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1.采用网上报名方式，报名时间为：公告发布之日至2020年4月10日下午16:00。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2.符合条件的人员下载并如实填写《南浔区教育局下属事业单位2020年上半年事业单位高层次人才招聘报名表》（附件1），连同身份证、毕业证书、学位证书、教师资格证、普通话证书、户籍证明（户口本）等相关材料照片发送至报名邮箱：nxjyjrsk@163.com，邮件主题请注明：“南浔区教育局高层次人才招聘—XXX（姓名）应聘资料”。每人限报一个岗位，逾期报名无效。报名结束后，由教育局工作人员对报名人员进行资格初审，确定报名成功人员，向报名成功人员发送</w:t>
      </w:r>
      <w:r>
        <w:rPr>
          <w:rFonts w:hint="eastAsia" w:ascii="仿宋_GB2312" w:eastAsia="仿宋_GB2312"/>
          <w:sz w:val="32"/>
          <w:szCs w:val="32"/>
        </w:rPr>
        <w:t>《面谈邀请函》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3" w:firstLineChars="200"/>
        <w:jc w:val="both"/>
        <w:rPr>
          <w:rFonts w:hint="default" w:ascii="仿宋_GB2312" w:eastAsia="仿宋_GB2312"/>
          <w:b/>
          <w:bCs/>
          <w:kern w:val="2"/>
          <w:sz w:val="32"/>
          <w:szCs w:val="32"/>
        </w:rPr>
      </w:pPr>
      <w:r>
        <w:rPr>
          <w:rFonts w:ascii="仿宋_GB2312" w:eastAsia="仿宋_GB2312"/>
          <w:b/>
          <w:bCs/>
          <w:kern w:val="2"/>
          <w:sz w:val="32"/>
          <w:szCs w:val="32"/>
        </w:rPr>
        <w:t>（三）择优遴选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465" w:firstLineChars="150"/>
        <w:jc w:val="both"/>
        <w:rPr>
          <w:rFonts w:hint="default" w:ascii="仿宋_GB2312" w:eastAsia="仿宋_GB2312" w:cs="仿宋_GB2312"/>
          <w:color w:val="000000"/>
          <w:kern w:val="2"/>
          <w:sz w:val="31"/>
          <w:szCs w:val="31"/>
          <w:shd w:val="clear" w:color="auto" w:fill="FFFFFF"/>
        </w:rPr>
      </w:pPr>
      <w:r>
        <w:rPr>
          <w:rFonts w:ascii="仿宋_GB2312" w:eastAsia="仿宋_GB2312" w:cs="仿宋_GB2312"/>
          <w:color w:val="000000"/>
          <w:kern w:val="2"/>
          <w:sz w:val="31"/>
          <w:szCs w:val="31"/>
          <w:shd w:val="clear" w:color="auto" w:fill="FFFFFF"/>
        </w:rPr>
        <w:t>现场资格审查通过后，</w:t>
      </w:r>
      <w:r>
        <w:rPr>
          <w:rFonts w:hint="default" w:ascii="仿宋_GB2312" w:eastAsia="仿宋_GB2312" w:cs="仿宋_GB2312"/>
          <w:color w:val="000000"/>
          <w:kern w:val="2"/>
          <w:sz w:val="31"/>
          <w:szCs w:val="31"/>
          <w:shd w:val="clear" w:color="auto" w:fill="FFFFFF"/>
        </w:rPr>
        <w:t>采用面谈、面试</w:t>
      </w:r>
      <w:r>
        <w:rPr>
          <w:rFonts w:ascii="仿宋_GB2312" w:eastAsia="仿宋_GB2312" w:cs="仿宋_GB2312"/>
          <w:color w:val="000000"/>
          <w:kern w:val="2"/>
          <w:sz w:val="31"/>
          <w:szCs w:val="31"/>
          <w:shd w:val="clear" w:color="auto" w:fill="FFFFFF"/>
        </w:rPr>
        <w:t>等考核</w:t>
      </w:r>
      <w:r>
        <w:rPr>
          <w:rFonts w:hint="default" w:ascii="仿宋_GB2312" w:eastAsia="仿宋_GB2312" w:cs="仿宋_GB2312"/>
          <w:color w:val="000000"/>
          <w:kern w:val="2"/>
          <w:sz w:val="31"/>
          <w:szCs w:val="31"/>
          <w:shd w:val="clear" w:color="auto" w:fill="FFFFFF"/>
        </w:rPr>
        <w:t>方式择优遴选</w:t>
      </w:r>
      <w:r>
        <w:rPr>
          <w:rFonts w:ascii="仿宋_GB2312" w:eastAsia="仿宋_GB2312" w:cs="仿宋_GB2312"/>
          <w:color w:val="000000"/>
          <w:kern w:val="2"/>
          <w:sz w:val="31"/>
          <w:szCs w:val="31"/>
          <w:shd w:val="clear" w:color="auto" w:fill="FFFFFF"/>
        </w:rPr>
        <w:t>。面谈、面试满分均为</w:t>
      </w:r>
      <w:r>
        <w:rPr>
          <w:rFonts w:hint="default" w:ascii="仿宋_GB2312" w:eastAsia="仿宋_GB2312" w:cs="仿宋_GB2312"/>
          <w:color w:val="000000"/>
          <w:kern w:val="2"/>
          <w:sz w:val="31"/>
          <w:szCs w:val="31"/>
          <w:shd w:val="clear" w:color="auto" w:fill="FFFFFF"/>
        </w:rPr>
        <w:t>100</w:t>
      </w:r>
      <w:r>
        <w:rPr>
          <w:rFonts w:ascii="仿宋_GB2312" w:eastAsia="仿宋_GB2312" w:cs="仿宋_GB2312"/>
          <w:color w:val="000000"/>
          <w:kern w:val="2"/>
          <w:sz w:val="31"/>
          <w:szCs w:val="31"/>
          <w:shd w:val="clear" w:color="auto" w:fill="FFFFFF"/>
        </w:rPr>
        <w:t>分，设合格分数线为</w:t>
      </w:r>
      <w:r>
        <w:rPr>
          <w:rFonts w:hint="default" w:ascii="仿宋_GB2312" w:eastAsia="仿宋_GB2312" w:cs="仿宋_GB2312"/>
          <w:color w:val="000000"/>
          <w:kern w:val="2"/>
          <w:sz w:val="31"/>
          <w:szCs w:val="31"/>
          <w:shd w:val="clear" w:color="auto" w:fill="FFFFFF"/>
        </w:rPr>
        <w:t>60</w:t>
      </w:r>
      <w:r>
        <w:rPr>
          <w:rFonts w:ascii="仿宋_GB2312" w:eastAsia="仿宋_GB2312" w:cs="仿宋_GB2312"/>
          <w:color w:val="000000"/>
          <w:kern w:val="2"/>
          <w:sz w:val="31"/>
          <w:szCs w:val="31"/>
          <w:shd w:val="clear" w:color="auto" w:fill="FFFFFF"/>
        </w:rPr>
        <w:t>分，不合格者，不再进入后续环节。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540" w:lineRule="exact"/>
        <w:ind w:left="0" w:leftChars="0" w:right="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1.资格复审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5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报名人员需准备：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5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 xml:space="preserve">（1）本人有效期内第二代身份证；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540" w:lineRule="exact"/>
        <w:ind w:left="0" w:leftChars="0" w:right="0"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（2）应届</w:t>
      </w:r>
      <w:r>
        <w:rPr>
          <w:rFonts w:hint="eastAsia" w:ascii="仿宋_GB2312" w:eastAsia="仿宋_GB2312"/>
          <w:sz w:val="32"/>
          <w:szCs w:val="32"/>
        </w:rPr>
        <w:t>毕业生学历证明或毕业生推荐表（还需提供本科毕业证书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）；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5"/>
        <w:rPr>
          <w:rFonts w:hint="default" w:ascii="仿宋_GB2312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（3）</w:t>
      </w:r>
      <w:r>
        <w:rPr>
          <w:rFonts w:ascii="仿宋_GB2312" w:eastAsia="仿宋_GB2312"/>
          <w:sz w:val="32"/>
          <w:szCs w:val="32"/>
        </w:rPr>
        <w:t>教师资格证或中小学教师资格考试合格证明；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5"/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（4）</w:t>
      </w:r>
      <w:r>
        <w:rPr>
          <w:rFonts w:ascii="仿宋_GB2312" w:eastAsia="仿宋_GB2312"/>
          <w:sz w:val="32"/>
          <w:szCs w:val="32"/>
        </w:rPr>
        <w:t>相应的普通话证书（二级乙等及以上，其中申报语文岗位的须二级甲等及以上）；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5"/>
        <w:rPr>
          <w:rFonts w:hint="default" w:ascii="仿宋_GB2312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上述材料要求提供原件，</w:t>
      </w:r>
      <w:r>
        <w:rPr>
          <w:rFonts w:ascii="仿宋_GB2312" w:eastAsia="仿宋_GB2312"/>
          <w:sz w:val="32"/>
          <w:szCs w:val="32"/>
        </w:rPr>
        <w:t>区教育局招聘工作小组对报考人员资格条件进行现场审核（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原件校验后返还本人，各交1份复印件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  <w:t>。</w:t>
      </w:r>
      <w:r>
        <w:rPr>
          <w:rFonts w:ascii="仿宋_GB2312" w:eastAsia="仿宋_GB2312"/>
          <w:sz w:val="32"/>
          <w:szCs w:val="32"/>
        </w:rPr>
        <w:t>资审合格者进入面谈。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40" w:lineRule="exact"/>
        <w:ind w:left="0" w:leftChars="0" w:right="0" w:firstLine="472" w:firstLineChars="147"/>
        <w:jc w:val="left"/>
        <w:textAlignment w:val="baseline"/>
        <w:rPr>
          <w:rFonts w:ascii="仿宋_GB2312" w:hAnsi="仿宋_GB2312" w:eastAsia="仿宋_GB2312" w:cs="仿宋_GB2312"/>
          <w:b/>
          <w:bCs/>
          <w:color w:val="494949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494949"/>
          <w:kern w:val="0"/>
          <w:sz w:val="32"/>
          <w:szCs w:val="32"/>
        </w:rPr>
        <w:t>面谈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08" w:firstLineChars="19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资审通过后，组织现场面谈，面谈合格分为60分。根据面谈情况，按不低于1:2的比例，确定参加面试人员名单，不足规定比例的，按实际人数确定面试对象。当场发给《面试通知书》。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40" w:lineRule="exact"/>
        <w:ind w:left="0" w:leftChars="0" w:right="0" w:firstLine="472" w:firstLineChars="147"/>
        <w:jc w:val="left"/>
        <w:textAlignment w:val="baseline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3.面试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40" w:lineRule="exact"/>
        <w:ind w:left="0" w:leftChars="0" w:right="0" w:firstLine="470" w:firstLineChars="147"/>
        <w:jc w:val="left"/>
        <w:textAlignment w:val="baseline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以模拟上课形式进行，备课60分钟，上微型课10分钟。面试分为100分（备课分值20分、上微型课分值80分），面试分低于60分的考生取消体检、考察资格，面试成绩即总成绩。在面试结束后，根据面试成绩按岗位计划数1：1的比例确定体检人员。如果有放弃，在符合条件的人员中按面试成绩从高分到低分依次递补，确定体检人员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bidi w:val="0"/>
        <w:spacing w:beforeAutospacing="0" w:afterAutospacing="0" w:line="540" w:lineRule="exact"/>
        <w:ind w:left="0" w:leftChars="0" w:right="0" w:firstLine="640" w:firstLineChars="200"/>
        <w:jc w:val="both"/>
        <w:rPr>
          <w:rFonts w:hint="default"/>
        </w:rPr>
      </w:pPr>
      <w:r>
        <w:rPr>
          <w:rFonts w:ascii="仿宋_GB2312" w:eastAsia="仿宋_GB2312"/>
          <w:kern w:val="2"/>
          <w:sz w:val="32"/>
          <w:szCs w:val="32"/>
        </w:rPr>
        <w:t>面谈、面试具体时间、地点另行通知。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leftChars="0" w:right="0"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  <w:t>体检与考察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0" w:firstLineChars="200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区教育局统一组织体检，体检标准按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zh-CN"/>
        </w:rPr>
        <w:t>《浙江省教师资格认定体检标准》执行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费用由考生自付。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体检时间、地点另行通知。报考人员不按规定的时间、地点参加体检的，视作放弃体检。因怀孕不能完成体检程序的，则推迟体检、考察。待公示无异议后，再办理聘用手续。应聘资格保留1年。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考察参照国家公务员局《关于做好公务员录用考察工作的通知》（国公局发〔2013〕2号）执行。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放弃体检或体检不合格，放弃考察或考察不合格，均在符合条件的人员中按面试成绩从高分到低分依次递补。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leftChars="0" w:right="0" w:firstLine="643" w:firstLineChars="200"/>
        <w:rPr>
          <w:rFonts w:ascii="仿宋_GB2312" w:hAnsi="仿宋_GB2312" w:eastAsia="仿宋_GB2312" w:cs="仿宋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  <w:t>（五）公示公告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leftChars="0" w:right="0" w:firstLine="640" w:firstLineChars="200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面试、体检、考察均合格后，确定为本次招聘高层次人才建议名单。入选人才在南浔人力资源网、南浔教育信息网公示7天。公示无异议或反映问题经查实不影响聘用的，确定为拟聘用对象。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leftChars="0" w:right="0" w:firstLine="643" w:firstLineChars="200"/>
        <w:rPr>
          <w:rFonts w:ascii="仿宋_GB2312" w:hAnsi="仿宋_GB2312" w:eastAsia="仿宋_GB2312" w:cs="仿宋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  <w:t>（六）选岗及聘用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0" w:firstLineChars="200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拟聘用人员按面试成绩从高分到低分依次挑选学校（具体时间，另行通知），并签订就业协议书。未按规定挑选岗位的视作自动放弃聘用资格，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在符合条件的人员中按面试成绩从高分到低分依次递补。选岗后自动放弃的，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不再递补。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聘用的毕业生于2020年8月正式报到,报到时毕业生应取得相应毕业证书、学位证书，入职后由招聘学校办理相关聘用入编手续。拟聘用人员在 2020 年 7 月底前不能取得报考岗位规定的学历、学位证书的，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2020年12月31日前不能取得教师资格证的，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视作放弃聘用资格。聘用人员按规定与用人单位签订事业单位聘用合同，并按规定约定见习期，办理入编手续。见习期满后，考核不合格的，取消聘用资格。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40" w:lineRule="exact"/>
        <w:ind w:left="0" w:leftChars="0" w:right="0" w:firstLine="560"/>
        <w:rPr>
          <w:rFonts w:ascii="黑体" w:hAnsi="黑体" w:eastAsia="黑体" w:cs="楷体_GB2312"/>
          <w:b/>
          <w:kern w:val="0"/>
          <w:sz w:val="32"/>
          <w:szCs w:val="32"/>
        </w:rPr>
      </w:pPr>
      <w:r>
        <w:rPr>
          <w:rFonts w:hint="eastAsia" w:ascii="黑体" w:hAnsi="黑体" w:eastAsia="黑体" w:cs="楷体_GB2312"/>
          <w:b/>
          <w:kern w:val="0"/>
          <w:sz w:val="32"/>
          <w:szCs w:val="32"/>
        </w:rPr>
        <w:t>五、其他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40" w:lineRule="exact"/>
        <w:ind w:left="0" w:leftChars="0" w:right="0" w:firstLine="56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1.聘用人员按照南浔区事业单位高层次人才引进有关规定执行。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入职后在南浔区内购买首套商品住房的，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全日制博士研究生补助50万元（分三年），全日制硕士研究生补助25万元（分三年）。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40" w:lineRule="exact"/>
        <w:ind w:left="0" w:leftChars="0" w:right="0" w:firstLine="560"/>
        <w:rPr>
          <w:rFonts w:hint="eastAsia"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2.对应邀来浔参加面谈面试的，按照路程远近给予最高1500元/人次的交通补助。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40" w:lineRule="exact"/>
        <w:ind w:left="0" w:leftChars="0" w:right="0"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3.应聘人员在报名、资格复审等环节中提交的所有信息和材料应当真实、准确、有效。凡提供虚假信息和材料获取报考资格的，或故意隐瞒本人真实情况影响聘用的，一经查实，取消考试或聘用资格。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540" w:lineRule="exact"/>
        <w:ind w:left="0" w:leftChars="0" w:right="0" w:firstLine="560"/>
        <w:rPr>
          <w:rFonts w:ascii="黑体" w:hAnsi="黑体" w:eastAsia="黑体" w:cs="楷体_GB2312"/>
          <w:b/>
          <w:kern w:val="0"/>
          <w:sz w:val="32"/>
          <w:szCs w:val="32"/>
        </w:rPr>
      </w:pPr>
      <w:r>
        <w:rPr>
          <w:rFonts w:hint="eastAsia" w:ascii="黑体" w:hAnsi="黑体" w:eastAsia="黑体" w:cs="楷体_GB2312"/>
          <w:b/>
          <w:kern w:val="0"/>
          <w:sz w:val="32"/>
          <w:szCs w:val="32"/>
        </w:rPr>
        <w:t>六、</w:t>
      </w:r>
      <w:r>
        <w:rPr>
          <w:rFonts w:ascii="黑体" w:hAnsi="黑体" w:eastAsia="黑体" w:cs="楷体_GB2312"/>
          <w:b/>
          <w:kern w:val="0"/>
          <w:sz w:val="32"/>
          <w:szCs w:val="32"/>
        </w:rPr>
        <w:t>咨询联系方式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540" w:lineRule="exact"/>
        <w:ind w:left="0" w:leftChars="0" w:right="0" w:firstLine="480" w:firstLineChars="150"/>
        <w:rPr>
          <w:rFonts w:hint="eastAsia" w:ascii="仿宋_GB2312" w:hAnsi="楷体" w:eastAsia="仿宋_GB2312" w:cs="楷体"/>
          <w:bCs/>
          <w:color w:val="auto"/>
          <w:sz w:val="32"/>
          <w:szCs w:val="32"/>
        </w:rPr>
      </w:pPr>
      <w:r>
        <w:rPr>
          <w:rFonts w:hint="eastAsia" w:ascii="仿宋_GB2312" w:hAnsi="楷体" w:eastAsia="仿宋_GB2312" w:cs="楷体"/>
          <w:bCs/>
          <w:color w:val="auto"/>
          <w:sz w:val="32"/>
          <w:szCs w:val="32"/>
        </w:rPr>
        <w:t>咨询服务电话：0572-3023575</w:t>
      </w:r>
      <w:r>
        <w:rPr>
          <w:rFonts w:hint="eastAsia" w:ascii="仿宋_GB2312" w:hAnsi="楷体" w:eastAsia="仿宋_GB2312" w:cs="楷体"/>
          <w:bCs/>
          <w:color w:val="auto"/>
          <w:sz w:val="32"/>
          <w:szCs w:val="32"/>
        </w:rPr>
        <w:br w:type="textWrapping"/>
      </w:r>
      <w:r>
        <w:rPr>
          <w:rFonts w:hint="eastAsia" w:ascii="仿宋_GB2312" w:hAnsi="楷体" w:eastAsia="仿宋_GB2312" w:cs="楷体"/>
          <w:bCs/>
          <w:color w:val="auto"/>
          <w:sz w:val="32"/>
          <w:szCs w:val="32"/>
        </w:rPr>
        <w:t xml:space="preserve">   咨询服务时间：工作日上午9:00-11:30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540" w:lineRule="exact"/>
        <w:ind w:left="0" w:leftChars="0" w:right="0" w:firstLine="3680" w:firstLineChars="1150"/>
        <w:rPr>
          <w:rFonts w:ascii="仿宋_GB2312" w:hAnsi="楷体" w:eastAsia="仿宋_GB2312" w:cs="楷体"/>
          <w:bCs/>
          <w:color w:val="auto"/>
          <w:sz w:val="32"/>
          <w:szCs w:val="32"/>
        </w:rPr>
      </w:pPr>
      <w:r>
        <w:rPr>
          <w:rFonts w:hint="eastAsia" w:ascii="仿宋_GB2312" w:hAnsi="楷体" w:eastAsia="仿宋_GB2312" w:cs="楷体"/>
          <w:bCs/>
          <w:color w:val="auto"/>
          <w:sz w:val="32"/>
          <w:szCs w:val="32"/>
        </w:rPr>
        <w:t>下午14:00-16:00</w:t>
      </w:r>
      <w:r>
        <w:rPr>
          <w:rFonts w:hint="eastAsia" w:ascii="仿宋_GB2312" w:hAnsi="楷体" w:eastAsia="仿宋_GB2312" w:cs="楷体"/>
          <w:bCs/>
          <w:color w:val="auto"/>
          <w:sz w:val="32"/>
          <w:szCs w:val="32"/>
        </w:rPr>
        <w:br w:type="textWrapping"/>
      </w:r>
      <w:r>
        <w:rPr>
          <w:rFonts w:hint="eastAsia" w:ascii="仿宋_GB2312" w:hAnsi="楷体" w:eastAsia="仿宋_GB2312" w:cs="楷体"/>
          <w:bCs/>
          <w:color w:val="auto"/>
          <w:sz w:val="32"/>
          <w:szCs w:val="32"/>
        </w:rPr>
        <w:t xml:space="preserve">   监督举报电话：0572-3090575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1920" w:leftChars="0" w:right="0" w:hanging="1920" w:hangingChars="600"/>
        <w:rPr>
          <w:rFonts w:hint="eastAsia" w:ascii="仿宋_GB2312" w:hAnsi="Verdana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1918" w:leftChars="304" w:right="0" w:hanging="1280" w:hangingChars="400"/>
        <w:jc w:val="left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Verdana" w:eastAsia="仿宋_GB2312" w:cs="仿宋_GB2312"/>
          <w:sz w:val="32"/>
          <w:szCs w:val="32"/>
        </w:rPr>
        <w:t>附件1：</w:t>
      </w:r>
      <w:r>
        <w:rPr>
          <w:rFonts w:hint="eastAsia" w:ascii="仿宋_GB2312" w:hAnsi="宋体" w:eastAsia="仿宋_GB2312" w:cs="仿宋_GB2312"/>
          <w:sz w:val="32"/>
          <w:szCs w:val="32"/>
        </w:rPr>
        <w:t>南浔区教育局下属事业单位2020年上半年高层次人才招聘报名表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1918" w:leftChars="304" w:right="0" w:hanging="1280" w:hangingChars="400"/>
        <w:jc w:val="left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附件2：招聘各单位简介</w:t>
      </w:r>
      <w:r>
        <w:rPr>
          <w:rFonts w:ascii="仿宋_GB2312" w:hAnsi="宋体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/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540" w:lineRule="exact"/>
        <w:ind w:left="0" w:leftChars="0" w:right="0"/>
        <w:jc w:val="righ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南浔区教育局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spacing w:line="540" w:lineRule="exact"/>
        <w:ind w:left="0" w:leftChars="0" w:right="0" w:firstLine="1120" w:firstLineChars="400"/>
        <w:jc w:val="left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     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2020年2月25日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282DA"/>
    <w:multiLevelType w:val="multilevel"/>
    <w:tmpl w:val="345282DA"/>
    <w:lvl w:ilvl="0" w:tentative="0">
      <w:start w:val="1"/>
      <w:numFmt w:val="chineseCounting"/>
      <w:suff w:val="nothing"/>
      <w:lvlText w:val="（%1）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D5C6F"/>
    <w:rsid w:val="0001219B"/>
    <w:rsid w:val="000C0E23"/>
    <w:rsid w:val="00181EF2"/>
    <w:rsid w:val="001A6BD4"/>
    <w:rsid w:val="00212901"/>
    <w:rsid w:val="00223A00"/>
    <w:rsid w:val="00262A4D"/>
    <w:rsid w:val="0026419D"/>
    <w:rsid w:val="00267782"/>
    <w:rsid w:val="002A224C"/>
    <w:rsid w:val="002B4571"/>
    <w:rsid w:val="002C7D75"/>
    <w:rsid w:val="0039091D"/>
    <w:rsid w:val="00446895"/>
    <w:rsid w:val="004C01FE"/>
    <w:rsid w:val="004D1D4A"/>
    <w:rsid w:val="004D21A1"/>
    <w:rsid w:val="004F37CE"/>
    <w:rsid w:val="00510D1B"/>
    <w:rsid w:val="00692FDC"/>
    <w:rsid w:val="006A4978"/>
    <w:rsid w:val="006E1516"/>
    <w:rsid w:val="006E6D68"/>
    <w:rsid w:val="007033AA"/>
    <w:rsid w:val="00734BBF"/>
    <w:rsid w:val="00773621"/>
    <w:rsid w:val="008025A8"/>
    <w:rsid w:val="0080307B"/>
    <w:rsid w:val="009B7D1F"/>
    <w:rsid w:val="009C49C2"/>
    <w:rsid w:val="009D6753"/>
    <w:rsid w:val="00A627D9"/>
    <w:rsid w:val="00A823E9"/>
    <w:rsid w:val="00A86514"/>
    <w:rsid w:val="00AD7646"/>
    <w:rsid w:val="00AE1B9E"/>
    <w:rsid w:val="00B14C00"/>
    <w:rsid w:val="00B51DF5"/>
    <w:rsid w:val="00C23D42"/>
    <w:rsid w:val="00C6515D"/>
    <w:rsid w:val="00C862A6"/>
    <w:rsid w:val="00CD1CCE"/>
    <w:rsid w:val="00D41C70"/>
    <w:rsid w:val="00D72D38"/>
    <w:rsid w:val="00DA0568"/>
    <w:rsid w:val="00DB157E"/>
    <w:rsid w:val="00DD5C6F"/>
    <w:rsid w:val="00E1156C"/>
    <w:rsid w:val="00F202B9"/>
    <w:rsid w:val="00F36CD9"/>
    <w:rsid w:val="00F86A66"/>
    <w:rsid w:val="00F958B6"/>
    <w:rsid w:val="00FE1BA7"/>
    <w:rsid w:val="00FF3DC2"/>
    <w:rsid w:val="016A7F6B"/>
    <w:rsid w:val="01F74462"/>
    <w:rsid w:val="022854F8"/>
    <w:rsid w:val="033A6E3E"/>
    <w:rsid w:val="0389390B"/>
    <w:rsid w:val="069901D4"/>
    <w:rsid w:val="06EB78FE"/>
    <w:rsid w:val="07916844"/>
    <w:rsid w:val="07D25DE8"/>
    <w:rsid w:val="08C07392"/>
    <w:rsid w:val="0A0073F5"/>
    <w:rsid w:val="0A9A3E13"/>
    <w:rsid w:val="0AF02C57"/>
    <w:rsid w:val="0CE5641B"/>
    <w:rsid w:val="0D1C167C"/>
    <w:rsid w:val="0EC12FE9"/>
    <w:rsid w:val="0EC26B70"/>
    <w:rsid w:val="0F0C7F76"/>
    <w:rsid w:val="10364205"/>
    <w:rsid w:val="1118449A"/>
    <w:rsid w:val="120E2B45"/>
    <w:rsid w:val="174E285C"/>
    <w:rsid w:val="17915769"/>
    <w:rsid w:val="17E446FB"/>
    <w:rsid w:val="183545DB"/>
    <w:rsid w:val="1A0C7EAE"/>
    <w:rsid w:val="1E127874"/>
    <w:rsid w:val="20340A2A"/>
    <w:rsid w:val="220B1180"/>
    <w:rsid w:val="240D5C0B"/>
    <w:rsid w:val="248D03AC"/>
    <w:rsid w:val="24BA7411"/>
    <w:rsid w:val="251C07ED"/>
    <w:rsid w:val="25D77949"/>
    <w:rsid w:val="263A435D"/>
    <w:rsid w:val="2A15253D"/>
    <w:rsid w:val="2A5B559B"/>
    <w:rsid w:val="2BA95A3D"/>
    <w:rsid w:val="2BCC12E3"/>
    <w:rsid w:val="2D2A1425"/>
    <w:rsid w:val="2DDA34C0"/>
    <w:rsid w:val="30054A2B"/>
    <w:rsid w:val="33B27EE5"/>
    <w:rsid w:val="35C4530B"/>
    <w:rsid w:val="36C9311D"/>
    <w:rsid w:val="370B4157"/>
    <w:rsid w:val="389847C3"/>
    <w:rsid w:val="38DD4F70"/>
    <w:rsid w:val="3B804BC3"/>
    <w:rsid w:val="3C390851"/>
    <w:rsid w:val="3D343268"/>
    <w:rsid w:val="3DA81A5C"/>
    <w:rsid w:val="3EE66D3B"/>
    <w:rsid w:val="425874D1"/>
    <w:rsid w:val="4288023B"/>
    <w:rsid w:val="437E305B"/>
    <w:rsid w:val="43822773"/>
    <w:rsid w:val="4563155A"/>
    <w:rsid w:val="45693E10"/>
    <w:rsid w:val="46EA0752"/>
    <w:rsid w:val="47291980"/>
    <w:rsid w:val="49C508FF"/>
    <w:rsid w:val="4A227CED"/>
    <w:rsid w:val="4CB10087"/>
    <w:rsid w:val="4D184380"/>
    <w:rsid w:val="4EE27CA4"/>
    <w:rsid w:val="51661EC4"/>
    <w:rsid w:val="51BC4592"/>
    <w:rsid w:val="53AA1FD1"/>
    <w:rsid w:val="54841E58"/>
    <w:rsid w:val="57193E63"/>
    <w:rsid w:val="576A131E"/>
    <w:rsid w:val="5A744BFF"/>
    <w:rsid w:val="5D3047D1"/>
    <w:rsid w:val="5E970DA6"/>
    <w:rsid w:val="6219319F"/>
    <w:rsid w:val="63206A34"/>
    <w:rsid w:val="63DF7564"/>
    <w:rsid w:val="64851B57"/>
    <w:rsid w:val="656E268A"/>
    <w:rsid w:val="66B54723"/>
    <w:rsid w:val="67954361"/>
    <w:rsid w:val="6B14569A"/>
    <w:rsid w:val="6D3949D1"/>
    <w:rsid w:val="6D3B2EA7"/>
    <w:rsid w:val="6F1A27FF"/>
    <w:rsid w:val="6F6D6CE4"/>
    <w:rsid w:val="6FA03013"/>
    <w:rsid w:val="70F0638A"/>
    <w:rsid w:val="7121277D"/>
    <w:rsid w:val="7452696E"/>
    <w:rsid w:val="77364392"/>
    <w:rsid w:val="789B148C"/>
    <w:rsid w:val="790A1957"/>
    <w:rsid w:val="7CE86351"/>
    <w:rsid w:val="7FBC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hint="eastAsia" w:ascii="宋体" w:hAnsi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FollowedHyperlink"/>
    <w:basedOn w:val="6"/>
    <w:qFormat/>
    <w:uiPriority w:val="0"/>
    <w:rPr>
      <w:color w:val="000000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font01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1">
    <w:name w:val="hover39"/>
    <w:basedOn w:val="6"/>
    <w:qFormat/>
    <w:uiPriority w:val="0"/>
    <w:rPr>
      <w:color w:val="D12500"/>
      <w:u w:val="single"/>
    </w:rPr>
  </w:style>
  <w:style w:type="character" w:customStyle="1" w:styleId="12">
    <w:name w:val="last-child"/>
    <w:basedOn w:val="6"/>
    <w:qFormat/>
    <w:uiPriority w:val="0"/>
  </w:style>
  <w:style w:type="character" w:customStyle="1" w:styleId="13">
    <w:name w:val="hover40"/>
    <w:basedOn w:val="6"/>
    <w:qFormat/>
    <w:uiPriority w:val="0"/>
    <w:rPr>
      <w:color w:val="D12500"/>
      <w:u w:val="single"/>
    </w:rPr>
  </w:style>
  <w:style w:type="character" w:customStyle="1" w:styleId="14">
    <w:name w:val="hover36"/>
    <w:basedOn w:val="6"/>
    <w:qFormat/>
    <w:uiPriority w:val="0"/>
    <w:rPr>
      <w:color w:val="D12500"/>
      <w:u w:val="single"/>
    </w:rPr>
  </w:style>
  <w:style w:type="character" w:customStyle="1" w:styleId="15">
    <w:name w:val="hover42"/>
    <w:basedOn w:val="6"/>
    <w:qFormat/>
    <w:uiPriority w:val="0"/>
    <w:rPr>
      <w:color w:val="D12500"/>
      <w:u w:val="single"/>
    </w:rPr>
  </w:style>
  <w:style w:type="character" w:customStyle="1" w:styleId="16">
    <w:name w:val="纯文本 Char"/>
    <w:basedOn w:val="6"/>
    <w:link w:val="3"/>
    <w:qFormat/>
    <w:uiPriority w:val="0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444</Words>
  <Characters>2534</Characters>
  <Lines>21</Lines>
  <Paragraphs>5</Paragraphs>
  <TotalTime>101</TotalTime>
  <ScaleCrop>false</ScaleCrop>
  <LinksUpToDate>false</LinksUpToDate>
  <CharactersWithSpaces>2973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101249</cp:lastModifiedBy>
  <cp:lastPrinted>2020-02-19T01:20:00Z</cp:lastPrinted>
  <dcterms:modified xsi:type="dcterms:W3CDTF">2020-02-25T05:35:18Z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